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  <w:r>
        <w:rPr>
          <w:rFonts w:hint="default" w:ascii="黑体" w:hAnsi="黑体" w:eastAsia="黑体" w:cs="仿宋_GB2312"/>
          <w:bCs/>
          <w:sz w:val="28"/>
          <w:szCs w:val="28"/>
          <w:lang w:eastAsia="zh-CN"/>
        </w:rPr>
        <w:t>4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Hans"/>
        </w:rPr>
        <w:t>.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听辨题）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280" w:firstLineChars="100"/>
        <w:rPr>
          <w:rFonts w:ascii="黑体" w:hAnsi="黑体" w:eastAsia="黑体" w:cs="仿宋_GB2312"/>
          <w:bCs/>
          <w:sz w:val="28"/>
          <w:szCs w:val="28"/>
        </w:rPr>
      </w:pPr>
      <w:r>
        <w:rPr>
          <w:rFonts w:hint="eastAsia" w:ascii="黑体" w:hAnsi="黑体" w:eastAsia="黑体" w:cs="仿宋_GB2312"/>
          <w:bCs/>
          <w:sz w:val="28"/>
          <w:szCs w:val="28"/>
        </w:rPr>
        <w:t>这个唱段所属的戏曲剧种为（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仿宋_GB2312"/>
          <w:bCs/>
          <w:sz w:val="28"/>
          <w:szCs w:val="28"/>
        </w:rPr>
        <w:t>）。</w:t>
      </w:r>
    </w:p>
    <w:p>
      <w:pPr>
        <w:adjustRightInd w:val="0"/>
        <w:snapToGrid w:val="0"/>
        <w:spacing w:line="360" w:lineRule="auto"/>
        <w:ind w:firstLine="280" w:firstLineChars="100"/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Cs/>
          <w:sz w:val="28"/>
          <w:szCs w:val="28"/>
        </w:rPr>
        <w:t>A.昆剧 B.越剧 C. 黄梅戏 D.花鼓戏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610E5E4A"/>
    <w:rsid w:val="6DD74876"/>
    <w:rsid w:val="70834FBD"/>
    <w:rsid w:val="E7D9CBF7"/>
    <w:rsid w:val="FEEE484D"/>
    <w:rsid w:val="FF9BC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2024-04-08T16:16:00Z</dcterms:created>
  <dc:creator>PC</dc:creator>
  <cp:lastModifiedBy>袁猛-艺升文化传媒录音棚 艺术教育</cp:lastModifiedBy>
  <dcterms:modified xsi:type="dcterms:W3CDTF">2024-09-08T17:44:36Z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71B55AD0B27440E3A42E030D10B31FA2_12</vt:lpwstr>
  </property>
</Properties>
</file>