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</w:p>
    <w:p>
      <w:pPr>
        <w:numPr>
          <w:numId w:val="0"/>
        </w:numPr>
        <w:adjustRightInd w:val="0"/>
        <w:snapToGrid w:val="0"/>
        <w:spacing w:line="360" w:lineRule="auto"/>
        <w:ind w:leftChars="0"/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仿宋_GB2312"/>
          <w:bCs/>
          <w:sz w:val="28"/>
          <w:szCs w:val="28"/>
          <w:lang w:eastAsia="zh-CN"/>
        </w:rPr>
        <w:t>10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Hans"/>
        </w:rPr>
        <w:t>.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仿宋_GB2312"/>
          <w:bCs/>
          <w:sz w:val="28"/>
          <w:szCs w:val="28"/>
          <w:lang w:val="en-US" w:eastAsia="zh-CN"/>
        </w:rPr>
        <w:t>问答题）</w:t>
      </w:r>
    </w:p>
    <w:p>
      <w:pPr>
        <w:adjustRightInd w:val="0"/>
        <w:snapToGrid w:val="0"/>
        <w:spacing w:line="360" w:lineRule="auto"/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/>
          <w:bCs w:val="0"/>
          <w:sz w:val="28"/>
          <w:szCs w:val="28"/>
        </w:rPr>
        <w:t>在歌唱的发声器官被称为发声的源动力器官是</w:t>
      </w:r>
      <w:r>
        <w:rPr>
          <w:rFonts w:hint="eastAsia" w:eastAsia="仿宋_GB2312" w:cs="仿宋_GB2312"/>
          <w:bCs/>
          <w:sz w:val="28"/>
          <w:szCs w:val="28"/>
        </w:rPr>
        <w:t>（答：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 w:cs="仿宋_GB2312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default" w:eastAsia="仿宋_GB2312" w:cs="仿宋_GB2312"/>
          <w:bCs/>
          <w:sz w:val="28"/>
          <w:szCs w:val="28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NmVmYjQ3ZTI5OTU0MGI3MWRjMjlkOTJiMjJhNGEifQ=="/>
  </w:docVars>
  <w:rsids>
    <w:rsidRoot w:val="00000000"/>
    <w:rsid w:val="1DF7EFEE"/>
    <w:rsid w:val="2FF9DE76"/>
    <w:rsid w:val="6C386320"/>
    <w:rsid w:val="736C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2024-04-08T08:45:00Z</dcterms:created>
  <dc:creator>PC</dc:creator>
  <cp:lastModifiedBy>袁猛-艺升文化传媒录音棚 艺术教育</cp:lastModifiedBy>
  <dcterms:modified xsi:type="dcterms:W3CDTF">2024-09-08T17:34:58Z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7E1CFB4796834BB1953441FF0CFE9E60_12</vt:lpwstr>
  </property>
</Properties>
</file>